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321.59999999999997" w:lineRule="auto"/>
        <w:ind w:left="-283.46456692913375" w:right="2025.6000000000006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Anno scolastico 2023/24</w:t>
      </w:r>
    </w:p>
    <w:p w:rsidR="00000000" w:rsidDel="00000000" w:rsidP="00000000" w:rsidRDefault="00000000" w:rsidRPr="00000000" w14:paraId="00000002">
      <w:pPr>
        <w:widowControl w:val="0"/>
        <w:spacing w:before="321.59999999999997" w:lineRule="auto"/>
        <w:ind w:left="-283.46456692913375" w:right="2025.6000000000006" w:firstLine="0"/>
        <w:rPr>
          <w:b w:val="1"/>
          <w:shd w:fill="f8f9fa" w:val="clear"/>
        </w:rPr>
      </w:pPr>
      <w:r w:rsidDel="00000000" w:rsidR="00000000" w:rsidRPr="00000000">
        <w:rPr>
          <w:b w:val="1"/>
          <w:rtl w:val="0"/>
        </w:rPr>
        <w:t xml:space="preserve">Titolo del progetto: </w:t>
      </w:r>
      <w:r w:rsidDel="00000000" w:rsidR="00000000" w:rsidRPr="00000000">
        <w:rPr>
          <w:b w:val="1"/>
          <w:shd w:fill="f8f9fa" w:val="clear"/>
          <w:rtl w:val="0"/>
        </w:rPr>
        <w:t xml:space="preserve">Education for everyone. </w:t>
      </w:r>
    </w:p>
    <w:p w:rsidR="00000000" w:rsidDel="00000000" w:rsidP="00000000" w:rsidRDefault="00000000" w:rsidRPr="00000000" w14:paraId="00000003">
      <w:pPr>
        <w:widowControl w:val="0"/>
        <w:spacing w:before="321.59999999999997" w:lineRule="auto"/>
        <w:ind w:left="-283.46456692913375" w:right="2025.6000000000006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A chi è rivolto il progetto </w:t>
      </w:r>
    </w:p>
    <w:p w:rsidR="00000000" w:rsidDel="00000000" w:rsidP="00000000" w:rsidRDefault="00000000" w:rsidRPr="00000000" w14:paraId="00000004">
      <w:pPr>
        <w:widowControl w:val="0"/>
        <w:spacing w:before="20" w:lineRule="auto"/>
        <w:ind w:left="-283.46456692913375" w:right="-124.7999999999979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20" w:lineRule="auto"/>
        <w:ind w:left="-283.46456692913375" w:right="-124.79999999999791" w:firstLine="0"/>
        <w:rPr/>
      </w:pPr>
      <w:r w:rsidDel="00000000" w:rsidR="00000000" w:rsidRPr="00000000">
        <w:rPr>
          <w:rtl w:val="0"/>
        </w:rPr>
        <w:t xml:space="preserve">Gli studenti del Liceo “A. Volta”, alle loro famiglie.</w:t>
      </w:r>
    </w:p>
    <w:p w:rsidR="00000000" w:rsidDel="00000000" w:rsidP="00000000" w:rsidRDefault="00000000" w:rsidRPr="00000000" w14:paraId="00000006">
      <w:pPr>
        <w:widowControl w:val="0"/>
        <w:spacing w:before="20" w:lineRule="auto"/>
        <w:ind w:left="-283.46456692913375" w:right="-124.79999999999791" w:firstLine="0"/>
        <w:rPr/>
      </w:pPr>
      <w:r w:rsidDel="00000000" w:rsidR="00000000" w:rsidRPr="00000000">
        <w:rPr>
          <w:rtl w:val="0"/>
        </w:rPr>
        <w:t xml:space="preserve">I docenti del Liceo “A. Volta” tutt’ora in servizio o che hanno prestato servizio negli anni passati, Il personale della scuola e la comunità locale.</w:t>
      </w:r>
    </w:p>
    <w:p w:rsidR="00000000" w:rsidDel="00000000" w:rsidP="00000000" w:rsidRDefault="00000000" w:rsidRPr="00000000" w14:paraId="00000007">
      <w:pPr>
        <w:widowControl w:val="0"/>
        <w:spacing w:before="20" w:lineRule="auto"/>
        <w:ind w:left="-283.46456692913375" w:right="-124.7999999999979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20" w:lineRule="auto"/>
        <w:ind w:left="-283.46456692913375" w:right="-124.79999999999791" w:firstLine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Una studentessa Afgana scelta dall'asso</w:t>
      </w:r>
      <w:r w:rsidDel="00000000" w:rsidR="00000000" w:rsidRPr="00000000">
        <w:rPr>
          <w:sz w:val="24"/>
          <w:szCs w:val="24"/>
          <w:rtl w:val="0"/>
        </w:rPr>
        <w:t xml:space="preserve">ciazion</w:t>
      </w:r>
      <w:r w:rsidDel="00000000" w:rsidR="00000000" w:rsidRPr="00000000">
        <w:rPr>
          <w:rtl w:val="0"/>
        </w:rPr>
        <w:t xml:space="preserve">e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Mother International Institute of Empowerment.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20" w:lineRule="auto"/>
        <w:ind w:left="-283.46456692913375" w:right="-124.7999999999979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20" w:lineRule="auto"/>
        <w:ind w:left="-283.46456692913375" w:right="-124.79999999999791" w:firstLine="0"/>
        <w:rPr/>
      </w:pPr>
      <w:r w:rsidDel="00000000" w:rsidR="00000000" w:rsidRPr="00000000">
        <w:rPr>
          <w:rtl w:val="0"/>
        </w:rPr>
        <w:t xml:space="preserve">L’Associazione MIIEI </w:t>
      </w:r>
    </w:p>
    <w:p w:rsidR="00000000" w:rsidDel="00000000" w:rsidP="00000000" w:rsidRDefault="00000000" w:rsidRPr="00000000" w14:paraId="0000000B">
      <w:pPr>
        <w:widowControl w:val="0"/>
        <w:spacing w:before="20" w:lineRule="auto"/>
        <w:ind w:left="-283.46456692913375" w:right="-124.7999999999979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20" w:lineRule="auto"/>
        <w:ind w:left="-283.46456692913375" w:right="-124.7999999999979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Obiettivi e Finalità </w:t>
      </w:r>
    </w:p>
    <w:p w:rsidR="00000000" w:rsidDel="00000000" w:rsidP="00000000" w:rsidRDefault="00000000" w:rsidRPr="00000000" w14:paraId="0000000D">
      <w:pPr>
        <w:widowControl w:val="0"/>
        <w:spacing w:before="408" w:lineRule="auto"/>
        <w:ind w:left="-211.20000000000005" w:right="-124.79999999999791" w:firstLine="0"/>
        <w:rPr>
          <w:rFonts w:ascii="Roboto" w:cs="Roboto" w:eastAsia="Roboto" w:hAnsi="Roboto"/>
          <w:strike w:val="1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Il progetto vuole affermare l’importanza del diritto allo studio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e l’equità di genere. Si vuole costruire un esempio concreto di solidarietà,  invitando nella nostra scuola una ragazza  proveniente dall'Afghanistan, un paese dove tali diritti sono negati.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408" w:lineRule="auto"/>
        <w:ind w:left="-211.20000000000005" w:right="-124.79999999999791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Il progetto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intende  promuovere l'educazione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alla difesa dei diritti e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allo scambio culturale all'interno della comunità scolastica; soprattutto si vuole sensibilizzare la comunità scolastica sul valore e sull’importanza dell’istruzione spesso negletti nelle nostre società contemporanee.</w:t>
      </w:r>
    </w:p>
    <w:p w:rsidR="00000000" w:rsidDel="00000000" w:rsidP="00000000" w:rsidRDefault="00000000" w:rsidRPr="00000000" w14:paraId="0000000F">
      <w:pPr>
        <w:widowControl w:val="0"/>
        <w:spacing w:before="408" w:lineRule="auto"/>
        <w:ind w:left="-211.20000000000005" w:right="-124.79999999999791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Il progetto vuole mettere in luce le molte potenzialità del Liceo “A. Volta”.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Tra queste, la dimensione contenuta della sua comunità, che favorisce un ambiente accogliente, e la sua variegata offerta formativa, che annovera un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corso di Liceo Internazionale Cambridge.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La presenza della ragazza afgana sarà l’occasione per organizzare sessioni di esami “A Levels” di Cambridge International alle quali potranno iscriversi anche altri studenti della scuola.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Obiettivi Specifici di scambio 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Accogliere la ragazza afgana nella scuola e nella comunità studentesca italiana.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Fornire supporto linguistico, scolastico ed emotivo per facilitare l’incontro con la nuova  cultura.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Promuovere la comprensione interculturale attraverso attività educative e interattive.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Coinvolgere attivamente studenti, insegnanti, genitori e membri 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della comunità locale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nel processo di inserimento e supporto.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Monitorare il progresso della ragazza afgana e fornire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un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feedback regolare per garantire il suo benessere e il buon esito del suo percorso scolastico.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Dare la possibilità di affrontare tre esami “Cambridge International A Levels” su tre materie  affini alla  sua futura scelta di facoltà universitaria</w:t>
      </w:r>
      <w:r w:rsidDel="00000000" w:rsidR="00000000" w:rsidRPr="00000000">
        <w:rPr>
          <w:rFonts w:ascii="Roboto" w:cs="Roboto" w:eastAsia="Roboto" w:hAnsi="Roboto"/>
          <w:color w:val="512da8"/>
          <w:rtl w:val="0"/>
        </w:rPr>
        <w:t xml:space="preserve">.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0"/>
        <w:spacing w:before="408" w:lineRule="auto"/>
        <w:ind w:left="-211.20000000000005" w:right="-124.7999999999979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Attività previste prima dell’arrivo della ragazza in Italia:</w:t>
      </w:r>
    </w:p>
    <w:p w:rsidR="00000000" w:rsidDel="00000000" w:rsidP="00000000" w:rsidRDefault="00000000" w:rsidRPr="00000000" w14:paraId="00000018">
      <w:pPr>
        <w:widowControl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Il progetto deve assicurarsi di coinvolgere tutti gli attori chiave e pianificare le attività in modo completo e dettagliato prima dell'arrivo della studentessa afgana in Italia per garantire un'esperienza di accoglienza positiva e significativa per lei e per la comunità scolastica.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Le attività previste si possono articolare come segue: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Valutazione delle Esigenze: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30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Raccogliere informazioni sulla ragazza afgana e sul suo ambiente, comprese le sue competenze linguistiche, il suo livello educativo e le sue esperienze pregresse.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Identificare eventuali esigenze speciali o sfide che la ragazza potrebbe affrontare durante il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suo percorso in Italia.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Pianificazione del Supporto Accademico e Linguistico: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30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Valutare le risorse linguistiche e accademiche disponibili nella scuola e nella comunità locale.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Pianificare la frequenza a corsi di lingua italiana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i</w:t>
      </w:r>
      <w:r w:rsidDel="00000000" w:rsidR="00000000" w:rsidRPr="00000000">
        <w:rPr>
          <w:rFonts w:ascii="Roboto" w:cs="Roboto" w:eastAsia="Roboto" w:hAnsi="Roboto"/>
          <w:rtl w:val="0"/>
        </w:rPr>
        <w:t xml:space="preserve">ndividuare tutor o insegnanti di supporto per fornire assistenza accademica e linguistica.</w:t>
      </w:r>
    </w:p>
    <w:p w:rsidR="00000000" w:rsidDel="00000000" w:rsidP="00000000" w:rsidRDefault="00000000" w:rsidRPr="00000000" w14:paraId="0000001F">
      <w:pPr>
        <w:widowControl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Formazione del Personale:</w:t>
      </w:r>
    </w:p>
    <w:p w:rsidR="00000000" w:rsidDel="00000000" w:rsidP="00000000" w:rsidRDefault="00000000" w:rsidRPr="00000000" w14:paraId="00000020">
      <w:pPr>
        <w:widowControl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300" w:lineRule="auto"/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Sarà creato un gruppo di lavoro che coordini i preparativi e condivida le informazioni. I suoi compiti saranno di: 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30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Organizzare incontri di formazione/informazione per il personale scolastico e i volontari coinvolti, focalizzati sulla sensibilità culturale e le migliori pratiche per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garantire la buona riuscita del progetto.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Creare Reti di Supporto.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Stabilire contatti con organizzazioni locali, ONG e associazioni che possano fornire risorse aggiuntive e sostegno alla studentessa afgana, sia a livello pratico che emotivo.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Coinvolgere l’intera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c</w:t>
      </w:r>
      <w:r w:rsidDel="00000000" w:rsidR="00000000" w:rsidRPr="00000000">
        <w:rPr>
          <w:rFonts w:ascii="Roboto" w:cs="Roboto" w:eastAsia="Roboto" w:hAnsi="Roboto"/>
          <w:rtl w:val="0"/>
        </w:rPr>
        <w:t xml:space="preserve">omunità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scolastica.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Coinvolgere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i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membri della comunità locale nella preparazione e nell'accoglienza della ragazza afgana.</w:t>
      </w:r>
    </w:p>
    <w:p w:rsidR="00000000" w:rsidDel="00000000" w:rsidP="00000000" w:rsidRDefault="00000000" w:rsidRPr="00000000" w14:paraId="00000026">
      <w:pPr>
        <w:widowControl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Preparazione dell'Accoglienza: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30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Organizzare alloggio e servizi di accoglienza adeguati per la studentessa ospite.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Costituire un fondo per il supporto economico del progetto che copra le spese di organizzazione, quelle assicurative  e le spese personali della ragazza, quali le spese di viaggio, l’acquisto di libri e materiali, l’acquisto di beni di consumo. 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Assicurarsi che la scuola e la comunità siano pronte ad accogliere la studentessa con calore e inclusione fin dal suo arrivo.</w:t>
      </w:r>
    </w:p>
    <w:p w:rsidR="00000000" w:rsidDel="00000000" w:rsidP="00000000" w:rsidRDefault="00000000" w:rsidRPr="00000000" w14:paraId="0000002A">
      <w:pPr>
        <w:widowControl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Monitoraggio e Valutazione: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30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Definire indicatori di successo e metodi di valutazione per monitorar</w:t>
      </w:r>
      <w:r w:rsidDel="00000000" w:rsidR="00000000" w:rsidRPr="00000000">
        <w:rPr>
          <w:rFonts w:ascii="Roboto" w:cs="Roboto" w:eastAsia="Roboto" w:hAnsi="Roboto"/>
          <w:rtl w:val="0"/>
        </w:rPr>
        <w:t xml:space="preserve">e il progresso del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progetto e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valutare l'efficacia del programma nel tempo.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Preparare strumenti di valutazione per raccogliere feedbac</w:t>
      </w:r>
      <w:r w:rsidDel="00000000" w:rsidR="00000000" w:rsidRPr="00000000">
        <w:rPr>
          <w:rFonts w:ascii="Roboto" w:cs="Roboto" w:eastAsia="Roboto" w:hAnsi="Roboto"/>
          <w:rtl w:val="0"/>
        </w:rPr>
        <w:t xml:space="preserve">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before="408" w:lineRule="auto"/>
        <w:ind w:left="-211.20000000000005" w:right="-124.7999999999979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Attività previste una volta che la ragazza è in Italia:</w:t>
      </w:r>
    </w:p>
    <w:p w:rsidR="00000000" w:rsidDel="00000000" w:rsidP="00000000" w:rsidRDefault="00000000" w:rsidRPr="00000000" w14:paraId="0000002E">
      <w:pPr>
        <w:widowControl w:val="0"/>
        <w:spacing w:before="408" w:lineRule="auto"/>
        <w:ind w:left="-211.20000000000005" w:right="-124.79999999999791" w:firstLine="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Accoglienza e Orientamento Iniziale: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0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30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Organizzare una cerimonia di benvenuto per la ragazza afgana coinvolgendo studenti, insegnanti, personale della scuola e membri della comunità.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0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Assegnare un mentore studentesco italiano per aiutare la ragazza afgana a orientarsi nella scuola e nella comunità.</w:t>
      </w:r>
    </w:p>
    <w:p w:rsidR="00000000" w:rsidDel="00000000" w:rsidP="00000000" w:rsidRDefault="00000000" w:rsidRPr="00000000" w14:paraId="00000031">
      <w:pPr>
        <w:widowControl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Supporto Linguistico e Accademico: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30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Orientare la ragazza a seguire corsi intensivi di italiano come seconda lingua (L2) organizzate da scuole o associazioni del territorio,  per aiutarla a sviluppare competenze linguistiche fondamentali.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Assegnare un tutor accademico per fornire sostegno nelle materie scolastiche e adattare il programma didattico alle esigenze individuali della studentessa.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Coinvolgere la ragazza in alcuni momenti didattici che prevedono l’uso della lingua inglese, dove il suo ruolo sia attivo e di cooperazione con  l’insegnante.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Farle seguire le lezioni della classe di appartenenza, ma offrire anche l’opportunità di seguire moduli in inglese o attività didattiche in inglese in modalità CLIL di altre classi nelle materie oggetto degli esami “A levels” affini agli studi che vorrà affrontare all’ università.</w:t>
      </w:r>
    </w:p>
    <w:p w:rsidR="00000000" w:rsidDel="00000000" w:rsidP="00000000" w:rsidRDefault="00000000" w:rsidRPr="00000000" w14:paraId="00000036">
      <w:pPr>
        <w:widowControl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Attività Culturali e Interculturali: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30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Organizzare eventi culturali che permettano agli studenti di condividere e apprezzare le diverse tradizioni e culture.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Favorire lo scambio di esperienze e conoscenze tra la ragazza afgana e gli altri studenti attraverso progetti collaborativi, presentazioni e discussioni in classe.</w:t>
      </w:r>
    </w:p>
    <w:p w:rsidR="00000000" w:rsidDel="00000000" w:rsidP="00000000" w:rsidRDefault="00000000" w:rsidRPr="00000000" w14:paraId="00000039">
      <w:pPr>
        <w:widowControl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Monitoraggio e Valutazione: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30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Condurre valutazioni periodiche del benessere e del progresso accademico della ragazza afgana.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Raccogliere feedback da parte della studentessa, della famiglia ospitante e della comunità scolastica per valutare l'efficacia del programma e apportare eventuali miglioramenti.</w:t>
      </w:r>
    </w:p>
    <w:p w:rsidR="00000000" w:rsidDel="00000000" w:rsidP="00000000" w:rsidRDefault="00000000" w:rsidRPr="00000000" w14:paraId="0000003C">
      <w:pPr>
        <w:widowControl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b w:val="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highlight w:val="white"/>
          <w:rtl w:val="0"/>
        </w:rPr>
        <w:t xml:space="preserve">Risorse Necessarie: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Personale docente e non docente sensibile alle finalità del progetto.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1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Materiale didattico e risorse per l'apprendimento della lingua italiana e per seguire le varie discipline scolastiche.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Finanziamenti per sostenere 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le spese del suo viaggio e della sua permanenza in Italia, incluse le risorse necessarie per il supporto accademico. 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Collaborazione e sostegno anche finanziario delle autorità locali, delle ONG e delle organizzazioni della società civile.</w:t>
      </w:r>
    </w:p>
    <w:p w:rsidR="00000000" w:rsidDel="00000000" w:rsidP="00000000" w:rsidRDefault="00000000" w:rsidRPr="00000000" w14:paraId="00000041">
      <w:pPr>
        <w:widowControl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b w:val="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highlight w:val="white"/>
          <w:rtl w:val="0"/>
        </w:rPr>
        <w:t xml:space="preserve">Risultati Attesi: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1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Crescita dell’impegno civile nella difesa dei diritti all’educazione ed all’uguaglianza.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1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Crescita della consapevolezza interculturale e della sensibilità verso la diversità.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1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Creazione di un ambiente inclusivo e solidale che promuova il rispetto reciproco e la comprensione tra gli studenti di diverse origini culturali nella scuola.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1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Miglioramento delle competenze linguistiche, accademiche e sociali della ragazza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afgana.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Miglioramento delle competenze linguistiche, accademiche e sociali degli studenti della nostra scuola che entreranno a diretto contatto con la ragazza ospitata.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1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Inserimento efficace della studentessa nella comunità scolastica e nella società italiana.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Rule="auto"/>
        <w:rPr>
          <w:rFonts w:ascii="Roboto" w:cs="Roboto" w:eastAsia="Roboto" w:hAnsi="Roboto"/>
          <w:color w:val="512da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Il progetto si propone di essere un modello di accoglienza e interculturalità che possa ispirare altre scuole e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altre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comunità</w:t>
      </w:r>
      <w:r w:rsidDel="00000000" w:rsidR="00000000" w:rsidRPr="00000000">
        <w:rPr>
          <w:rFonts w:ascii="Roboto" w:cs="Roboto" w:eastAsia="Roboto" w:hAnsi="Roboto"/>
          <w:color w:val="00796b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Insegnanti proponenti:</w:t>
      </w:r>
    </w:p>
    <w:p w:rsidR="00000000" w:rsidDel="00000000" w:rsidP="00000000" w:rsidRDefault="00000000" w:rsidRPr="00000000" w14:paraId="0000004A">
      <w:pPr>
        <w:widowControl w:val="0"/>
        <w:spacing w:before="408" w:lineRule="auto"/>
        <w:ind w:left="-211.20000000000005" w:right="-124.79999999999791" w:firstLine="0"/>
        <w:rPr/>
      </w:pPr>
      <w:r w:rsidDel="00000000" w:rsidR="00000000" w:rsidRPr="00000000">
        <w:rPr>
          <w:rtl w:val="0"/>
        </w:rPr>
        <w:t xml:space="preserve">Patrizia Del Lungo</w:t>
      </w:r>
      <w:r w:rsidDel="00000000" w:rsidR="00000000" w:rsidRPr="00000000">
        <w:rPr>
          <w:rtl w:val="0"/>
        </w:rPr>
        <w:t xml:space="preserve">, Amy Kabat,</w:t>
      </w:r>
    </w:p>
    <w:p w:rsidR="00000000" w:rsidDel="00000000" w:rsidP="00000000" w:rsidRDefault="00000000" w:rsidRPr="00000000" w14:paraId="0000004B">
      <w:pPr>
        <w:widowControl w:val="0"/>
        <w:spacing w:before="408" w:lineRule="auto"/>
        <w:ind w:left="-211.20000000000005" w:right="-124.7999999999979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before="408" w:lineRule="auto"/>
        <w:ind w:left="-211.20000000000005" w:right="-124.79999999999791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iied.com.a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